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AA" w:rsidRDefault="005B55AA" w:rsidP="005B55AA">
      <w:pPr>
        <w:pStyle w:val="a3"/>
        <w:rPr>
          <w:rFonts w:ascii="Verdana" w:hAnsi="Verdana"/>
          <w:b/>
          <w:bCs/>
          <w:color w:val="800080"/>
        </w:rPr>
      </w:pPr>
      <w:r>
        <w:rPr>
          <w:rFonts w:eastAsia="SimSun" w:cs="Mangal"/>
          <w:b/>
          <w:bCs/>
          <w:color w:val="800000"/>
          <w:sz w:val="36"/>
          <w:szCs w:val="36"/>
          <w:u w:val="single"/>
          <w:lang w:eastAsia="zh-CN" w:bidi="hi-IN"/>
        </w:rPr>
        <w:t xml:space="preserve">Батуева Наталья Михайловна </w:t>
      </w:r>
      <w:r>
        <w:rPr>
          <w:rFonts w:eastAsia="SimSun" w:cs="Mangal"/>
          <w:b/>
          <w:bCs/>
          <w:color w:val="800000"/>
          <w:sz w:val="36"/>
          <w:szCs w:val="36"/>
          <w:lang w:eastAsia="zh-CN" w:bidi="hi-IN"/>
        </w:rPr>
        <w:t>(учитель математики)</w:t>
      </w:r>
    </w:p>
    <w:p w:rsidR="005B55AA" w:rsidRDefault="005B55AA" w:rsidP="005B55AA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Десятичные дроби (презентация) </w:t>
      </w:r>
      <w:hyperlink r:id="rId5" w:history="1">
        <w:r>
          <w:rPr>
            <w:rFonts w:ascii="Verdana" w:hAnsi="Verdana"/>
            <w:b/>
            <w:bCs/>
            <w:color w:val="71BEF7"/>
            <w:u w:val="single"/>
          </w:rPr>
          <w:t>http://nsportal.ru/shkola/algebra/library/2012/11/16/desyatichnye-drobi-prezentatsiya</w:t>
        </w:r>
      </w:hyperlink>
    </w:p>
    <w:p w:rsidR="005B55AA" w:rsidRDefault="005B55AA" w:rsidP="005B55AA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Признаки равенства треугольников (тест с автоматической проверкой)</w:t>
      </w:r>
    </w:p>
    <w:p w:rsidR="005B55AA" w:rsidRDefault="005B55AA" w:rsidP="005B55AA">
      <w:pPr>
        <w:pStyle w:val="a3"/>
        <w:jc w:val="center"/>
        <w:rPr>
          <w:rFonts w:ascii="Verdana" w:hAnsi="Verdana"/>
          <w:color w:val="000000"/>
        </w:rPr>
      </w:pPr>
      <w:hyperlink r:id="rId6" w:history="1">
        <w:r>
          <w:rPr>
            <w:rFonts w:ascii="Verdana" w:hAnsi="Verdana"/>
            <w:b/>
            <w:bCs/>
            <w:color w:val="71BEF7"/>
            <w:u w:val="single"/>
            <w:lang w:val="en-US"/>
          </w:rPr>
          <w:t>http://nsportal.ru/shkola/geometriya/library/2012/12/17/priznaki-ravenstva-treugolnikov-test-s-avtomaticheskoy</w:t>
        </w:r>
      </w:hyperlink>
    </w:p>
    <w:p w:rsidR="005B55AA" w:rsidRDefault="005B55AA" w:rsidP="005B55AA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Сумма углов треугольника (тест с автоматической проверкой)</w:t>
      </w:r>
    </w:p>
    <w:p w:rsidR="005B55AA" w:rsidRDefault="005B55AA" w:rsidP="005B55AA">
      <w:pPr>
        <w:pStyle w:val="a3"/>
        <w:jc w:val="center"/>
        <w:rPr>
          <w:rFonts w:ascii="Verdana" w:hAnsi="Verdana"/>
          <w:color w:val="000000"/>
        </w:rPr>
      </w:pPr>
      <w:hyperlink r:id="rId7" w:history="1">
        <w:r>
          <w:rPr>
            <w:rFonts w:ascii="Verdana" w:hAnsi="Verdana"/>
            <w:b/>
            <w:bCs/>
            <w:color w:val="71BEF7"/>
            <w:u w:val="single"/>
            <w:lang w:val="en-US"/>
          </w:rPr>
          <w:t>http</w:t>
        </w:r>
        <w:r>
          <w:rPr>
            <w:rFonts w:ascii="Verdana" w:hAnsi="Verdana"/>
            <w:b/>
            <w:bCs/>
            <w:color w:val="71BEF7"/>
            <w:u w:val="single"/>
          </w:rPr>
          <w:t>://</w:t>
        </w:r>
        <w:r>
          <w:rPr>
            <w:rFonts w:ascii="Verdana" w:hAnsi="Verdana"/>
            <w:b/>
            <w:bCs/>
            <w:color w:val="71BEF7"/>
            <w:u w:val="single"/>
            <w:lang w:val="en-US"/>
          </w:rPr>
          <w:t>nsportal</w:t>
        </w:r>
        <w:r>
          <w:rPr>
            <w:rFonts w:ascii="Verdana" w:hAnsi="Verdana"/>
            <w:b/>
            <w:bCs/>
            <w:color w:val="71BEF7"/>
            <w:u w:val="single"/>
          </w:rPr>
          <w:t>.</w:t>
        </w:r>
        <w:r>
          <w:rPr>
            <w:rFonts w:ascii="Verdana" w:hAnsi="Verdana"/>
            <w:b/>
            <w:bCs/>
            <w:color w:val="71BEF7"/>
            <w:u w:val="single"/>
            <w:lang w:val="en-US"/>
          </w:rPr>
          <w:t>ru</w:t>
        </w:r>
        <w:r>
          <w:rPr>
            <w:rFonts w:ascii="Verdana" w:hAnsi="Verdana"/>
            <w:b/>
            <w:bCs/>
            <w:color w:val="71BEF7"/>
            <w:u w:val="single"/>
          </w:rPr>
          <w:t>/</w:t>
        </w:r>
        <w:r>
          <w:rPr>
            <w:rFonts w:ascii="Verdana" w:hAnsi="Verdana"/>
            <w:b/>
            <w:bCs/>
            <w:color w:val="71BEF7"/>
            <w:u w:val="single"/>
            <w:lang w:val="en-US"/>
          </w:rPr>
          <w:t>shkola</w:t>
        </w:r>
        <w:r>
          <w:rPr>
            <w:rFonts w:ascii="Verdana" w:hAnsi="Verdana"/>
            <w:b/>
            <w:bCs/>
            <w:color w:val="71BEF7"/>
            <w:u w:val="single"/>
          </w:rPr>
          <w:t>/</w:t>
        </w:r>
        <w:r>
          <w:rPr>
            <w:rFonts w:ascii="Verdana" w:hAnsi="Verdana"/>
            <w:b/>
            <w:bCs/>
            <w:color w:val="71BEF7"/>
            <w:u w:val="single"/>
            <w:lang w:val="en-US"/>
          </w:rPr>
          <w:t>geometriya</w:t>
        </w:r>
        <w:r>
          <w:rPr>
            <w:rFonts w:ascii="Verdana" w:hAnsi="Verdana"/>
            <w:b/>
            <w:bCs/>
            <w:color w:val="71BEF7"/>
            <w:u w:val="single"/>
          </w:rPr>
          <w:t>/</w:t>
        </w:r>
        <w:r>
          <w:rPr>
            <w:rFonts w:ascii="Verdana" w:hAnsi="Verdana"/>
            <w:b/>
            <w:bCs/>
            <w:color w:val="71BEF7"/>
            <w:u w:val="single"/>
            <w:lang w:val="en-US"/>
          </w:rPr>
          <w:t>library</w:t>
        </w:r>
        <w:r>
          <w:rPr>
            <w:rFonts w:ascii="Verdana" w:hAnsi="Verdana"/>
            <w:b/>
            <w:bCs/>
            <w:color w:val="71BEF7"/>
            <w:u w:val="single"/>
          </w:rPr>
          <w:t>/2012/12/24/</w:t>
        </w:r>
        <w:r>
          <w:rPr>
            <w:rFonts w:ascii="Verdana" w:hAnsi="Verdana"/>
            <w:b/>
            <w:bCs/>
            <w:color w:val="71BEF7"/>
            <w:u w:val="single"/>
            <w:lang w:val="en-US"/>
          </w:rPr>
          <w:t>summa</w:t>
        </w:r>
        <w:r>
          <w:rPr>
            <w:rFonts w:ascii="Verdana" w:hAnsi="Verdana"/>
            <w:b/>
            <w:bCs/>
            <w:color w:val="71BEF7"/>
            <w:u w:val="single"/>
          </w:rPr>
          <w:t>-</w:t>
        </w:r>
        <w:r>
          <w:rPr>
            <w:rFonts w:ascii="Verdana" w:hAnsi="Verdana"/>
            <w:b/>
            <w:bCs/>
            <w:color w:val="71BEF7"/>
            <w:u w:val="single"/>
            <w:lang w:val="en-US"/>
          </w:rPr>
          <w:t>uglov</w:t>
        </w:r>
        <w:r>
          <w:rPr>
            <w:rFonts w:ascii="Verdana" w:hAnsi="Verdana"/>
            <w:b/>
            <w:bCs/>
            <w:color w:val="71BEF7"/>
            <w:u w:val="single"/>
          </w:rPr>
          <w:t>-</w:t>
        </w:r>
        <w:r>
          <w:rPr>
            <w:rFonts w:ascii="Verdana" w:hAnsi="Verdana"/>
            <w:b/>
            <w:bCs/>
            <w:color w:val="71BEF7"/>
            <w:u w:val="single"/>
            <w:lang w:val="en-US"/>
          </w:rPr>
          <w:t>treugolnika</w:t>
        </w:r>
        <w:r>
          <w:rPr>
            <w:rFonts w:ascii="Verdana" w:hAnsi="Verdana"/>
            <w:b/>
            <w:bCs/>
            <w:color w:val="71BEF7"/>
            <w:u w:val="single"/>
          </w:rPr>
          <w:t>-</w:t>
        </w:r>
        <w:r>
          <w:rPr>
            <w:rFonts w:ascii="Verdana" w:hAnsi="Verdana"/>
            <w:b/>
            <w:bCs/>
            <w:color w:val="71BEF7"/>
            <w:u w:val="single"/>
            <w:lang w:val="en-US"/>
          </w:rPr>
          <w:t>test</w:t>
        </w:r>
        <w:r>
          <w:rPr>
            <w:rFonts w:ascii="Verdana" w:hAnsi="Verdana"/>
            <w:b/>
            <w:bCs/>
            <w:color w:val="71BEF7"/>
            <w:u w:val="single"/>
          </w:rPr>
          <w:t>-</w:t>
        </w:r>
        <w:r>
          <w:rPr>
            <w:rFonts w:ascii="Verdana" w:hAnsi="Verdana"/>
            <w:b/>
            <w:bCs/>
            <w:color w:val="71BEF7"/>
            <w:u w:val="single"/>
            <w:lang w:val="en-US"/>
          </w:rPr>
          <w:t>s</w:t>
        </w:r>
        <w:r>
          <w:rPr>
            <w:rFonts w:ascii="Verdana" w:hAnsi="Verdana"/>
            <w:b/>
            <w:bCs/>
            <w:color w:val="71BEF7"/>
            <w:u w:val="single"/>
          </w:rPr>
          <w:t>-</w:t>
        </w:r>
        <w:r>
          <w:rPr>
            <w:rFonts w:ascii="Verdana" w:hAnsi="Verdana"/>
            <w:b/>
            <w:bCs/>
            <w:color w:val="71BEF7"/>
            <w:u w:val="single"/>
            <w:lang w:val="en-US"/>
          </w:rPr>
          <w:t>avtomaticheskoy</w:t>
        </w:r>
        <w:r>
          <w:rPr>
            <w:rFonts w:ascii="Verdana" w:hAnsi="Verdana"/>
            <w:b/>
            <w:bCs/>
            <w:color w:val="71BEF7"/>
            <w:u w:val="single"/>
          </w:rPr>
          <w:t>-</w:t>
        </w:r>
        <w:r>
          <w:rPr>
            <w:rFonts w:ascii="Verdana" w:hAnsi="Verdana"/>
            <w:b/>
            <w:bCs/>
            <w:color w:val="71BEF7"/>
            <w:u w:val="single"/>
            <w:lang w:val="en-US"/>
          </w:rPr>
          <w:t>proverkoy</w:t>
        </w:r>
      </w:hyperlink>
    </w:p>
    <w:p w:rsidR="005B55AA" w:rsidRDefault="005B55AA" w:rsidP="005B55AA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Теорема Пифагора (тест с автоматической проверкой)</w:t>
      </w:r>
    </w:p>
    <w:p w:rsidR="005B55AA" w:rsidRDefault="005B55AA" w:rsidP="005B55AA">
      <w:pPr>
        <w:pStyle w:val="a3"/>
        <w:jc w:val="center"/>
        <w:rPr>
          <w:rFonts w:ascii="Verdana" w:hAnsi="Verdana"/>
          <w:color w:val="000000"/>
        </w:rPr>
      </w:pPr>
      <w:hyperlink r:id="rId8" w:history="1">
        <w:r>
          <w:rPr>
            <w:rFonts w:ascii="Verdana" w:hAnsi="Verdana"/>
            <w:b/>
            <w:bCs/>
            <w:color w:val="71BEF7"/>
            <w:u w:val="single"/>
            <w:lang w:val="en-US"/>
          </w:rPr>
          <w:t>http://nsportal.ru/shkola/geometriya/library/2012/12/24/teorema-pifagora-test-s-avtomaticheskoy-proverkoy</w:t>
        </w:r>
      </w:hyperlink>
    </w:p>
    <w:p w:rsidR="005B55AA" w:rsidRDefault="005B55AA" w:rsidP="005B55AA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Тест по теме "Окружность" (с автоматической проверкой).</w:t>
      </w:r>
    </w:p>
    <w:p w:rsidR="005B55AA" w:rsidRDefault="005B55AA" w:rsidP="005B55AA">
      <w:pPr>
        <w:pStyle w:val="a3"/>
        <w:jc w:val="center"/>
        <w:rPr>
          <w:rFonts w:ascii="Verdana" w:hAnsi="Verdana"/>
          <w:color w:val="000000"/>
        </w:rPr>
      </w:pPr>
      <w:hyperlink r:id="rId9" w:history="1">
        <w:r>
          <w:rPr>
            <w:rFonts w:ascii="Verdana" w:hAnsi="Verdana"/>
            <w:b/>
            <w:bCs/>
            <w:color w:val="71BEF7"/>
            <w:u w:val="single"/>
            <w:lang w:val="en-US"/>
          </w:rPr>
          <w:t>http://nsportal.ru/shkola/geometriya/library/2012/12/17/test-po-teme-okruzhnost-s-avtomaticheskoy-proverkoy</w:t>
        </w:r>
      </w:hyperlink>
    </w:p>
    <w:p w:rsidR="005B55AA" w:rsidRDefault="005B55AA" w:rsidP="005B55AA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Особенности обучения детей с задержкой психического развития.</w:t>
      </w:r>
    </w:p>
    <w:p w:rsidR="005B55AA" w:rsidRDefault="005B55AA" w:rsidP="005B55AA">
      <w:pPr>
        <w:pStyle w:val="a3"/>
        <w:jc w:val="center"/>
        <w:rPr>
          <w:rFonts w:ascii="Verdana" w:hAnsi="Verdana"/>
          <w:color w:val="000000"/>
        </w:rPr>
      </w:pPr>
      <w:hyperlink r:id="rId10" w:history="1">
        <w:r>
          <w:rPr>
            <w:rFonts w:ascii="Verdana" w:hAnsi="Verdana"/>
            <w:b/>
            <w:bCs/>
            <w:color w:val="71BEF7"/>
            <w:u w:val="single"/>
            <w:lang w:val="en-US"/>
          </w:rPr>
          <w:t>http://nsportal.ru/shkola/korrektsionnaya-pedagogika/library/2012/07/09/osobennosti-obucheniya-detey-s-zaderzhkoy</w:t>
        </w:r>
      </w:hyperlink>
    </w:p>
    <w:p w:rsidR="005B55AA" w:rsidRDefault="005B55AA" w:rsidP="005B55AA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Меню для отличников.(материалы для родителей)</w:t>
      </w:r>
    </w:p>
    <w:p w:rsidR="005B55AA" w:rsidRDefault="005B55AA" w:rsidP="005B55AA">
      <w:pPr>
        <w:pStyle w:val="a3"/>
        <w:jc w:val="center"/>
        <w:rPr>
          <w:rFonts w:ascii="Verdana" w:hAnsi="Verdana"/>
          <w:color w:val="000000"/>
        </w:rPr>
      </w:pPr>
      <w:hyperlink r:id="rId11" w:history="1">
        <w:r>
          <w:rPr>
            <w:rFonts w:ascii="Verdana" w:hAnsi="Verdana"/>
            <w:b/>
            <w:bCs/>
            <w:color w:val="71BEF7"/>
            <w:u w:val="single"/>
          </w:rPr>
          <w:t>http://nsportal.ru/shkola/materialy-dlya-roditelei/library/2012/12/25/menyu-dlya-otlichnikov</w:t>
        </w:r>
      </w:hyperlink>
    </w:p>
    <w:p w:rsidR="005B55AA" w:rsidRDefault="005B55AA" w:rsidP="005B55AA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Проектная деятельность как форма развития творческих способностей учащихся.</w:t>
      </w:r>
    </w:p>
    <w:p w:rsidR="005B55AA" w:rsidRDefault="005B55AA" w:rsidP="005B55AA">
      <w:pPr>
        <w:pStyle w:val="a3"/>
        <w:rPr>
          <w:rFonts w:ascii="Verdana" w:hAnsi="Verdana"/>
          <w:color w:val="000000"/>
        </w:rPr>
      </w:pPr>
      <w:hyperlink r:id="rId12" w:history="1">
        <w:r>
          <w:rPr>
            <w:rFonts w:ascii="Calibri" w:eastAsia="Calibri" w:hAnsi="Calibri"/>
            <w:b/>
            <w:bCs/>
            <w:color w:val="71BEF7"/>
            <w:sz w:val="22"/>
            <w:szCs w:val="22"/>
            <w:u w:val="single"/>
            <w:lang w:eastAsia="en-US"/>
          </w:rPr>
          <w:t>http://nsportal.ru/shkola/obshchepedagogicheskie-tekhnologii/library/2012/12/18/proektnaya-deyatelnost-kak-forma</w:t>
        </w:r>
      </w:hyperlink>
    </w:p>
    <w:p w:rsidR="003470D7" w:rsidRDefault="003470D7">
      <w:bookmarkStart w:id="0" w:name="_GoBack"/>
      <w:bookmarkEnd w:id="0"/>
    </w:p>
    <w:sectPr w:rsidR="0034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C6"/>
    <w:rsid w:val="003470D7"/>
    <w:rsid w:val="005B55AA"/>
    <w:rsid w:val="00A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5A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5A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50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geometriya/library/2012/12/24/teorema-pifagora-test-s-avtomaticheskoy-proverko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/geometriya/library/2012/12/24/summa-uglov-treugolnika-test-s-avtomaticheskoy-proverkoy" TargetMode="External"/><Relationship Id="rId12" Type="http://schemas.openxmlformats.org/officeDocument/2006/relationships/hyperlink" Target="http://nsportal.ru/shkola/obshchepedagogicheskie-tekhnologii/library/2012/12/18/proektnaya-deyatelnost-kak-for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shkola/geometriya/library/2012/12/17/priznaki-ravenstva-treugolnikov-test-s-avtomaticheskoy" TargetMode="External"/><Relationship Id="rId11" Type="http://schemas.openxmlformats.org/officeDocument/2006/relationships/hyperlink" Target="http://nsportal.ru/shkola/materialy-dlya-roditelei/library/2012/12/25/menyu-dlya-otlichnikov" TargetMode="External"/><Relationship Id="rId5" Type="http://schemas.openxmlformats.org/officeDocument/2006/relationships/hyperlink" Target="http://nsportal.ru/shkola/algebra/library/2012/11/16/desyatichnye-drobi-prezentatsiya" TargetMode="External"/><Relationship Id="rId10" Type="http://schemas.openxmlformats.org/officeDocument/2006/relationships/hyperlink" Target="http://nsportal.ru/shkola/korrektsionnaya-pedagogika/library/2012/07/09/osobennosti-obucheniya-detey-s-zaderzhk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geometriya/library/2012/12/17/test-po-teme-okruzhnost-s-avtomaticheskoy-proverko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2016-02-08T03:35:00Z</dcterms:created>
  <dcterms:modified xsi:type="dcterms:W3CDTF">2016-02-08T03:35:00Z</dcterms:modified>
</cp:coreProperties>
</file>